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F0" w:rsidRPr="00C437F0" w:rsidRDefault="00C437F0" w:rsidP="00C43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F0">
        <w:rPr>
          <w:rFonts w:ascii="Times New Roman" w:hAnsi="Times New Roman" w:cs="Times New Roman"/>
          <w:b/>
          <w:sz w:val="28"/>
          <w:szCs w:val="28"/>
        </w:rPr>
        <w:t>Вопро</w:t>
      </w:r>
      <w:bookmarkStart w:id="0" w:name="_GoBack"/>
      <w:bookmarkEnd w:id="0"/>
      <w:r w:rsidRPr="00C437F0">
        <w:rPr>
          <w:rFonts w:ascii="Times New Roman" w:hAnsi="Times New Roman" w:cs="Times New Roman"/>
          <w:b/>
          <w:sz w:val="28"/>
          <w:szCs w:val="28"/>
        </w:rPr>
        <w:t>сы к зачеты</w:t>
      </w:r>
    </w:p>
    <w:p w:rsidR="00C437F0" w:rsidRPr="00C437F0" w:rsidRDefault="00C437F0">
      <w:pPr>
        <w:rPr>
          <w:rFonts w:ascii="Times New Roman" w:hAnsi="Times New Roman" w:cs="Times New Roman"/>
          <w:b/>
          <w:sz w:val="28"/>
          <w:szCs w:val="28"/>
        </w:rPr>
      </w:pPr>
      <w:r w:rsidRPr="00C437F0">
        <w:rPr>
          <w:rFonts w:ascii="Times New Roman" w:hAnsi="Times New Roman" w:cs="Times New Roman"/>
          <w:b/>
          <w:sz w:val="28"/>
          <w:szCs w:val="28"/>
        </w:rPr>
        <w:t>Наименование дисциплины (модуля): М</w:t>
      </w:r>
      <w:proofErr w:type="gramStart"/>
      <w:r w:rsidRPr="00C437F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437F0">
        <w:rPr>
          <w:rFonts w:ascii="Times New Roman" w:hAnsi="Times New Roman" w:cs="Times New Roman"/>
          <w:b/>
          <w:sz w:val="28"/>
          <w:szCs w:val="28"/>
        </w:rPr>
        <w:t>.В.ОД.5 Международно-правовая защита частных прав</w:t>
      </w:r>
    </w:p>
    <w:p w:rsidR="00C437F0" w:rsidRDefault="00C437F0">
      <w:r w:rsidRPr="00C437F0">
        <w:t xml:space="preserve">1. Основные социальные институты </w:t>
      </w:r>
      <w:proofErr w:type="spellStart"/>
      <w:r w:rsidRPr="00C437F0">
        <w:t>конфликторазрешения</w:t>
      </w:r>
      <w:proofErr w:type="spellEnd"/>
      <w:r w:rsidRPr="00C437F0">
        <w:t xml:space="preserve"> в современном мире.</w:t>
      </w:r>
    </w:p>
    <w:p w:rsidR="00C437F0" w:rsidRDefault="00C437F0">
      <w:r w:rsidRPr="00C437F0">
        <w:t xml:space="preserve"> 2. Альтернативное разрешение спора как институт саморегулирования гражданского общества. </w:t>
      </w:r>
    </w:p>
    <w:p w:rsidR="00C437F0" w:rsidRDefault="00C437F0">
      <w:r w:rsidRPr="00C437F0">
        <w:t xml:space="preserve">3. Базовые принципы альтернативного разрешения споров. </w:t>
      </w:r>
    </w:p>
    <w:p w:rsidR="00C437F0" w:rsidRDefault="00C437F0">
      <w:r w:rsidRPr="00C437F0">
        <w:t xml:space="preserve">4. Концепция частного процессуального права (права альтернативного разрешения споров). </w:t>
      </w:r>
    </w:p>
    <w:p w:rsidR="00C437F0" w:rsidRDefault="00C437F0">
      <w:r w:rsidRPr="00C437F0">
        <w:t>5. Система источников правового регулирования альтернативного разрешения споров.</w:t>
      </w:r>
    </w:p>
    <w:p w:rsidR="00C437F0" w:rsidRDefault="00C437F0">
      <w:r w:rsidRPr="00C437F0">
        <w:t xml:space="preserve"> 6. Российское законодательство в сфере альтернативного разрешения споров. </w:t>
      </w:r>
    </w:p>
    <w:p w:rsidR="00C437F0" w:rsidRDefault="00C437F0">
      <w:r w:rsidRPr="00C437F0">
        <w:t xml:space="preserve">7. Классификация способов альтернативного разрешения споров. </w:t>
      </w:r>
    </w:p>
    <w:p w:rsidR="00C437F0" w:rsidRDefault="00C437F0">
      <w:r w:rsidRPr="00C437F0">
        <w:t>8. Отличия способов АРС от процедуры судопроизводства.</w:t>
      </w:r>
    </w:p>
    <w:p w:rsidR="00C437F0" w:rsidRDefault="00C437F0">
      <w:r w:rsidRPr="00C437F0">
        <w:t xml:space="preserve"> 9. Содействие применению способов АРС со стороны компетентных органов государства. </w:t>
      </w:r>
    </w:p>
    <w:p w:rsidR="00C437F0" w:rsidRDefault="00C437F0">
      <w:r w:rsidRPr="00C437F0">
        <w:t xml:space="preserve">10. Рекламационное урегулирование споров </w:t>
      </w:r>
    </w:p>
    <w:p w:rsidR="00C437F0" w:rsidRDefault="00C437F0">
      <w:r w:rsidRPr="00C437F0">
        <w:t xml:space="preserve">11. Примирительное производство как способ АРС </w:t>
      </w:r>
    </w:p>
    <w:p w:rsidR="00C437F0" w:rsidRDefault="00C437F0">
      <w:r w:rsidRPr="00C437F0">
        <w:t xml:space="preserve">12. </w:t>
      </w:r>
      <w:proofErr w:type="spellStart"/>
      <w:r w:rsidRPr="00C437F0">
        <w:t>Доарбитражное</w:t>
      </w:r>
      <w:proofErr w:type="spellEnd"/>
      <w:r w:rsidRPr="00C437F0">
        <w:t xml:space="preserve"> производство и мини-процесс как способы АРС </w:t>
      </w:r>
    </w:p>
    <w:p w:rsidR="00C437F0" w:rsidRDefault="00C437F0">
      <w:r w:rsidRPr="00C437F0">
        <w:t xml:space="preserve">13. Посредничество (медиация) как способ альтернативного разрешения спора. </w:t>
      </w:r>
    </w:p>
    <w:p w:rsidR="00C437F0" w:rsidRDefault="00C437F0">
      <w:r w:rsidRPr="00C437F0">
        <w:t>14. Сфера применения посредничества (</w:t>
      </w:r>
      <w:proofErr w:type="spellStart"/>
      <w:r w:rsidRPr="00C437F0">
        <w:t>медиабильность</w:t>
      </w:r>
      <w:proofErr w:type="spellEnd"/>
      <w:r w:rsidRPr="00C437F0">
        <w:t xml:space="preserve"> правового конфликта). </w:t>
      </w:r>
    </w:p>
    <w:p w:rsidR="00C437F0" w:rsidRDefault="00C437F0">
      <w:r w:rsidRPr="00C437F0">
        <w:t xml:space="preserve">15. Правовые основы медиации. </w:t>
      </w:r>
    </w:p>
    <w:p w:rsidR="00C437F0" w:rsidRDefault="00C437F0">
      <w:r w:rsidRPr="00C437F0">
        <w:t>16. Сущность и принципы медиации.</w:t>
      </w:r>
    </w:p>
    <w:p w:rsidR="00C437F0" w:rsidRDefault="00C437F0">
      <w:r w:rsidRPr="00C437F0">
        <w:t xml:space="preserve"> 17. Процессуальные последствия применения процедуры медиации. </w:t>
      </w:r>
    </w:p>
    <w:p w:rsidR="00C437F0" w:rsidRDefault="00C437F0">
      <w:r w:rsidRPr="00C437F0">
        <w:t>18. Принципы проведения процедуры посредничества (медиации).</w:t>
      </w:r>
    </w:p>
    <w:p w:rsidR="00C437F0" w:rsidRDefault="00C437F0">
      <w:r w:rsidRPr="00C437F0">
        <w:t xml:space="preserve"> 19. Требования, предъявляемые к посреднику (медиатору).</w:t>
      </w:r>
    </w:p>
    <w:p w:rsidR="00C437F0" w:rsidRDefault="00C437F0">
      <w:r w:rsidRPr="00C437F0">
        <w:t xml:space="preserve"> 20. Основные процедуры и стадии посредничества (медиации)</w:t>
      </w:r>
    </w:p>
    <w:p w:rsidR="00C437F0" w:rsidRDefault="00C437F0">
      <w:r w:rsidRPr="00C437F0">
        <w:t xml:space="preserve"> 21. Виды соглашений, оформляющих процедуру медиации. </w:t>
      </w:r>
    </w:p>
    <w:p w:rsidR="00C437F0" w:rsidRDefault="00C437F0">
      <w:r w:rsidRPr="00C437F0">
        <w:t xml:space="preserve">22. Правовая природа медиативного соглашения. </w:t>
      </w:r>
    </w:p>
    <w:p w:rsidR="00C437F0" w:rsidRDefault="00C437F0">
      <w:r w:rsidRPr="00C437F0">
        <w:t xml:space="preserve">23. Понятие третейского суда, третейского разбирательства и их правовая регламентация. </w:t>
      </w:r>
    </w:p>
    <w:p w:rsidR="00C437F0" w:rsidRDefault="00C437F0">
      <w:r w:rsidRPr="00C437F0">
        <w:t>24. Классификация (виды) третейских судов.</w:t>
      </w:r>
    </w:p>
    <w:p w:rsidR="00C437F0" w:rsidRDefault="00C437F0">
      <w:r w:rsidRPr="00C437F0">
        <w:t xml:space="preserve"> 25. Подведомственность дел третейским судам (</w:t>
      </w:r>
      <w:proofErr w:type="spellStart"/>
      <w:r w:rsidRPr="00C437F0">
        <w:t>арбитрабильность</w:t>
      </w:r>
      <w:proofErr w:type="spellEnd"/>
      <w:r w:rsidRPr="00C437F0">
        <w:t>).</w:t>
      </w:r>
    </w:p>
    <w:p w:rsidR="00C437F0" w:rsidRDefault="00C437F0">
      <w:r w:rsidRPr="00C437F0">
        <w:t xml:space="preserve"> 26. Соглашение о третейском суде, его содержание и виды. </w:t>
      </w:r>
    </w:p>
    <w:p w:rsidR="00C437F0" w:rsidRDefault="00C437F0">
      <w:r w:rsidRPr="00C437F0">
        <w:lastRenderedPageBreak/>
        <w:t xml:space="preserve">27. Порядок формирования состава третейского суда. </w:t>
      </w:r>
    </w:p>
    <w:p w:rsidR="00C437F0" w:rsidRDefault="00C437F0">
      <w:r w:rsidRPr="00C437F0">
        <w:t xml:space="preserve">28. Специфика третейского разбирательства и его отличия от судопроизводства в государственных судах. </w:t>
      </w:r>
    </w:p>
    <w:p w:rsidR="00C437F0" w:rsidRDefault="00C437F0">
      <w:r w:rsidRPr="00C437F0">
        <w:t xml:space="preserve">29. Понятие и виды постановлений третейского суда. </w:t>
      </w:r>
    </w:p>
    <w:p w:rsidR="00C437F0" w:rsidRDefault="00C437F0">
      <w:r w:rsidRPr="00C437F0">
        <w:t xml:space="preserve">30. Взаимодействие третейских и государственных судов. </w:t>
      </w:r>
    </w:p>
    <w:p w:rsidR="00C437F0" w:rsidRDefault="00C437F0">
      <w:r w:rsidRPr="00C437F0">
        <w:t xml:space="preserve">31. Порядок принудительного исполнения решения третейского суда. </w:t>
      </w:r>
    </w:p>
    <w:p w:rsidR="00C437F0" w:rsidRDefault="00C437F0">
      <w:r w:rsidRPr="00C437F0">
        <w:t xml:space="preserve">32. Правовая природа международного коммерческого арбитража. </w:t>
      </w:r>
    </w:p>
    <w:p w:rsidR="00C437F0" w:rsidRDefault="00C437F0">
      <w:r w:rsidRPr="00C437F0">
        <w:t xml:space="preserve">33. Международные и национальные источники правового регулирования деятельности международного коммерческого арбитража. </w:t>
      </w:r>
    </w:p>
    <w:p w:rsidR="00C437F0" w:rsidRDefault="00C437F0">
      <w:r w:rsidRPr="00C437F0">
        <w:t xml:space="preserve">34. Преимущества рассмотрения споров в международном коммерческом арбитраже по сравнению с рассмотрением споров в государственных судах. </w:t>
      </w:r>
    </w:p>
    <w:p w:rsidR="00C437F0" w:rsidRDefault="00C437F0">
      <w:r w:rsidRPr="00C437F0">
        <w:t xml:space="preserve">35. Основные центры международного арбитража в Российской Федерации. </w:t>
      </w:r>
    </w:p>
    <w:p w:rsidR="00C437F0" w:rsidRDefault="00C437F0">
      <w:r w:rsidRPr="00C437F0">
        <w:t>36. Предметная подведомственность международного коммерческого арбитража (</w:t>
      </w:r>
      <w:proofErr w:type="spellStart"/>
      <w:r w:rsidRPr="00C437F0">
        <w:t>арбитрабильность</w:t>
      </w:r>
      <w:proofErr w:type="spellEnd"/>
      <w:r w:rsidRPr="00C437F0">
        <w:t xml:space="preserve">). </w:t>
      </w:r>
    </w:p>
    <w:p w:rsidR="00C437F0" w:rsidRDefault="00C437F0">
      <w:r w:rsidRPr="00C437F0">
        <w:t xml:space="preserve">37. Арбитражное соглашение: понятие и виды </w:t>
      </w:r>
    </w:p>
    <w:p w:rsidR="00C437F0" w:rsidRDefault="00C437F0">
      <w:r w:rsidRPr="00C437F0">
        <w:t xml:space="preserve">38. Процедурные особенности международного коммерческого арбитража. </w:t>
      </w:r>
    </w:p>
    <w:p w:rsidR="00C437F0" w:rsidRDefault="00C437F0">
      <w:r w:rsidRPr="00C437F0">
        <w:t xml:space="preserve">39. Оспаривание решения международного коммерческого арбитража. </w:t>
      </w:r>
    </w:p>
    <w:p w:rsidR="00C437F0" w:rsidRDefault="00C437F0">
      <w:r w:rsidRPr="00C437F0">
        <w:t xml:space="preserve">40. Признание и приведение в исполнение решения международного коммерческого арбитража. </w:t>
      </w:r>
    </w:p>
    <w:p w:rsidR="00C437F0" w:rsidRDefault="00C437F0">
      <w:r w:rsidRPr="00C437F0">
        <w:t>41. Комбинированные способы АРС: посредничество-арбитраж, арбитра</w:t>
      </w:r>
      <w:proofErr w:type="gramStart"/>
      <w:r w:rsidRPr="00C437F0">
        <w:t>ж-</w:t>
      </w:r>
      <w:proofErr w:type="gramEnd"/>
      <w:r w:rsidRPr="00C437F0">
        <w:t xml:space="preserve"> посредничество. </w:t>
      </w:r>
    </w:p>
    <w:p w:rsidR="00C437F0" w:rsidRDefault="00C437F0">
      <w:r w:rsidRPr="00C437F0">
        <w:t>42. Критерии выбора способа альтернативного разрешения спора.</w:t>
      </w:r>
    </w:p>
    <w:p w:rsidR="00C437F0" w:rsidRDefault="00C437F0">
      <w:r w:rsidRPr="00C437F0">
        <w:t xml:space="preserve"> 43. Порядок применения способов АРС: внесудебный, досудебный, судебный.</w:t>
      </w:r>
    </w:p>
    <w:p w:rsidR="00C437F0" w:rsidRDefault="00C437F0">
      <w:r w:rsidRPr="00C437F0">
        <w:t xml:space="preserve"> 44. Развитие способов АРС за рубежом </w:t>
      </w:r>
    </w:p>
    <w:p w:rsidR="00C437F0" w:rsidRDefault="00C437F0">
      <w:r w:rsidRPr="00C437F0">
        <w:t xml:space="preserve">45. Проблемы и перспективы развития АРС в современной России </w:t>
      </w:r>
    </w:p>
    <w:p w:rsidR="00C437F0" w:rsidRDefault="00C437F0">
      <w:r w:rsidRPr="00C437F0">
        <w:t>46. Производство в арбитражных судах России с точки зрения европейских стандартов отправления правосудия.</w:t>
      </w:r>
    </w:p>
    <w:p w:rsidR="00C437F0" w:rsidRDefault="00C437F0">
      <w:r w:rsidRPr="00C437F0">
        <w:t xml:space="preserve"> 47. Принципы арбитражного процесса </w:t>
      </w:r>
    </w:p>
    <w:p w:rsidR="00C437F0" w:rsidRDefault="00C437F0">
      <w:r w:rsidRPr="00C437F0">
        <w:t>48. Компетенция арбитражных судов в Российской Федерации по рассмотрению дел с участием иностранных лиц (глава 33 АПК РФ).</w:t>
      </w:r>
    </w:p>
    <w:p w:rsidR="00C437F0" w:rsidRDefault="00C437F0">
      <w:r w:rsidRPr="00C437F0">
        <w:t xml:space="preserve"> 49. Процессуальные особенности рассмотрения арбитражными судами дел с участием иностранных лиц, предусмотренные  главой 33 АПК РФ. </w:t>
      </w:r>
    </w:p>
    <w:p w:rsidR="00C437F0" w:rsidRDefault="00C437F0">
      <w:r w:rsidRPr="00C437F0">
        <w:lastRenderedPageBreak/>
        <w:t xml:space="preserve">  50. Процессуальные особенности рассмотрения арбитражными судами дел с участием иностранных лиц, предусмотренные в международных конвенциях, соглашениях, договорах Российской Федерации. </w:t>
      </w:r>
    </w:p>
    <w:p w:rsidR="00C437F0" w:rsidRDefault="00C437F0">
      <w:r w:rsidRPr="00C437F0">
        <w:t xml:space="preserve">51. Взаимодействие третейских и государственных судов.  </w:t>
      </w:r>
    </w:p>
    <w:p w:rsidR="00C437F0" w:rsidRDefault="00C437F0">
      <w:r w:rsidRPr="00C437F0">
        <w:t xml:space="preserve"> 52. Современная судебная практика в Российской Федерации о признании и приведении в исполнение решений международного арбитража. </w:t>
      </w:r>
    </w:p>
    <w:p w:rsidR="00C437F0" w:rsidRDefault="00C437F0">
      <w:r w:rsidRPr="00C437F0">
        <w:t xml:space="preserve">  53. Уполномоченные по защите прав предпринимателей в России и их компетенция по урегулированию внешнеэкономических споров. </w:t>
      </w:r>
    </w:p>
    <w:p w:rsidR="00C437F0" w:rsidRDefault="00C437F0">
      <w:r w:rsidRPr="00C437F0">
        <w:t>54. Понятие, источники и принципы международного гражданско-процессуального права</w:t>
      </w:r>
    </w:p>
    <w:p w:rsidR="00C437F0" w:rsidRDefault="00C437F0">
      <w:r w:rsidRPr="00C437F0">
        <w:t xml:space="preserve"> 55. Судебная юрисдикция в международном гражданском процессе. </w:t>
      </w:r>
    </w:p>
    <w:p w:rsidR="00C437F0" w:rsidRDefault="00C437F0">
      <w:r w:rsidRPr="00C437F0">
        <w:t xml:space="preserve"> 56. Обеспечительные меры в международном гражданском процессе. Предварительные обеспечительные меры в международном гражданском процессе. Меры по обеспечению иска в международном гражданском процессе. Меры по обеспечению доказательств в международном гражданском процессе. Меры по обеспечению исполнения судебных актов в международном гражданском процессе.  </w:t>
      </w:r>
    </w:p>
    <w:p w:rsidR="00C437F0" w:rsidRDefault="00C437F0">
      <w:r w:rsidRPr="00C437F0">
        <w:t xml:space="preserve">57. Правовая помощь в международном гражданском процессе. </w:t>
      </w:r>
    </w:p>
    <w:p w:rsidR="003161E9" w:rsidRDefault="00C437F0">
      <w:r w:rsidRPr="00C437F0">
        <w:t>58.  Признание и исполнение иностранных судебных решений.</w:t>
      </w:r>
    </w:p>
    <w:sectPr w:rsidR="0031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F0"/>
    <w:rsid w:val="000079E2"/>
    <w:rsid w:val="003161E9"/>
    <w:rsid w:val="00675D29"/>
    <w:rsid w:val="006976BB"/>
    <w:rsid w:val="00C437F0"/>
    <w:rsid w:val="00D554CE"/>
    <w:rsid w:val="00E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Ульяна</dc:creator>
  <cp:lastModifiedBy>Филатова Ульяна</cp:lastModifiedBy>
  <cp:revision>1</cp:revision>
  <dcterms:created xsi:type="dcterms:W3CDTF">2019-05-10T00:11:00Z</dcterms:created>
  <dcterms:modified xsi:type="dcterms:W3CDTF">2019-05-10T00:18:00Z</dcterms:modified>
</cp:coreProperties>
</file>