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4" w:rsidRDefault="00E275C4" w:rsidP="001D64A7">
      <w:pPr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Договоры в сфере ВЭД</w:t>
      </w:r>
    </w:p>
    <w:p w:rsidR="00470EB8" w:rsidRDefault="00470EB8" w:rsidP="001D64A7">
      <w:pPr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470EB8">
        <w:rPr>
          <w:rFonts w:ascii="Times New Roman" w:hAnsi="Times New Roman"/>
          <w:b/>
          <w:sz w:val="24"/>
          <w:szCs w:val="24"/>
          <w:lang w:val="ru-RU"/>
        </w:rPr>
        <w:t>Вопросы д</w:t>
      </w:r>
      <w:r w:rsidR="004308A8">
        <w:rPr>
          <w:rFonts w:ascii="Times New Roman" w:hAnsi="Times New Roman"/>
          <w:b/>
          <w:sz w:val="24"/>
          <w:szCs w:val="24"/>
          <w:lang w:val="ru-RU"/>
        </w:rPr>
        <w:t>ля итоговой аттестации (экзамена</w:t>
      </w:r>
      <w:r w:rsidR="001D64A7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1D64A7" w:rsidRPr="00470EB8" w:rsidRDefault="001D64A7" w:rsidP="001D64A7">
      <w:pPr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Понятие и признаки международных коммерческих контрактов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Источники правового регулирования МКК. Международный договор как источник МЧП: теория трансформации и теория непосредственного действия международных договоров. Место международных договор</w:t>
      </w:r>
      <w:r w:rsidR="00E275C4">
        <w:rPr>
          <w:rFonts w:ascii="Times New Roman" w:hAnsi="Times New Roman" w:cs="Times New Roman"/>
          <w:sz w:val="24"/>
          <w:szCs w:val="24"/>
        </w:rPr>
        <w:t>ов</w:t>
      </w:r>
      <w:r w:rsidRPr="00470EB8">
        <w:rPr>
          <w:rFonts w:ascii="Times New Roman" w:hAnsi="Times New Roman" w:cs="Times New Roman"/>
          <w:sz w:val="24"/>
          <w:szCs w:val="24"/>
        </w:rPr>
        <w:t xml:space="preserve"> в системе российского права.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Корреляция и взаимодействие формальных источников международного частного права и международных рекомендательных регуляторов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Принципы правового регулирования международных коммерческих договоров ЕАЭС и ЕС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Обязательственный статут: понятие, содержание, способы определения.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Соглашение сторон о выборе применимого права как средство формальной определенности воли сторон договора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Пределы действия автономии воли сторон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Критерий наиболее тесной связи в правовом регулировании международных коммерческих договоров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Объективные коллизионные критерии определения права, применимого к международному коммерческому договору в отсутствие соглашения сторон о применимом праве.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Публичный порядок и другие пределы применения иностранного права. Влияние санкций на деловые отношения российских и иностранных юридических лиц (на основе анализа судебной практики).</w:t>
      </w:r>
    </w:p>
    <w:p w:rsidR="00470EB8" w:rsidRPr="00470EB8" w:rsidRDefault="00470EB8" w:rsidP="001D64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0EB8">
        <w:rPr>
          <w:rFonts w:ascii="Times New Roman" w:hAnsi="Times New Roman" w:cs="Times New Roman"/>
          <w:sz w:val="24"/>
          <w:szCs w:val="24"/>
        </w:rPr>
        <w:t>Установление содержания иностранного права.</w:t>
      </w:r>
    </w:p>
    <w:p w:rsidR="00470EB8" w:rsidRP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>Сфера применения и общие положения конвенц</w:t>
      </w:r>
      <w:proofErr w:type="gramStart"/>
      <w:r w:rsidRPr="00470EB8">
        <w:rPr>
          <w:rFonts w:ascii="Times New Roman" w:hAnsi="Times New Roman"/>
          <w:sz w:val="24"/>
          <w:szCs w:val="24"/>
          <w:lang w:val="ru-RU"/>
        </w:rPr>
        <w:t>ии ОО</w:t>
      </w:r>
      <w:proofErr w:type="gramEnd"/>
      <w:r w:rsidRPr="00470EB8">
        <w:rPr>
          <w:rFonts w:ascii="Times New Roman" w:hAnsi="Times New Roman"/>
          <w:sz w:val="24"/>
          <w:szCs w:val="24"/>
          <w:lang w:val="ru-RU"/>
        </w:rPr>
        <w:t>Н в договорах международной купли-продажи товаров 1980.</w:t>
      </w:r>
    </w:p>
    <w:p w:rsidR="0030556E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 xml:space="preserve">Порядок заключения и </w:t>
      </w:r>
      <w:r w:rsidR="0030556E">
        <w:rPr>
          <w:rFonts w:ascii="Times New Roman" w:hAnsi="Times New Roman"/>
          <w:sz w:val="24"/>
          <w:szCs w:val="24"/>
          <w:lang w:val="ru-RU"/>
        </w:rPr>
        <w:t xml:space="preserve">особенности </w:t>
      </w:r>
      <w:r w:rsidRPr="00470EB8">
        <w:rPr>
          <w:rFonts w:ascii="Times New Roman" w:hAnsi="Times New Roman"/>
          <w:sz w:val="24"/>
          <w:szCs w:val="24"/>
          <w:lang w:val="ru-RU"/>
        </w:rPr>
        <w:t>содержания договора международной купли-продажи товаров по Венской конвенции 1980.</w:t>
      </w:r>
    </w:p>
    <w:p w:rsidR="0030556E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Обязательства продавца. Обязательства покупателя.</w:t>
      </w:r>
    </w:p>
    <w:p w:rsidR="0030556E" w:rsidRPr="0030556E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Переход риска. Убытки. Проценты. Освобождение от ответственности. Расторжение договора и сохранение товара. </w:t>
      </w:r>
    </w:p>
    <w:p w:rsidR="00470EB8" w:rsidRP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>ИНКОТЕРМС-2010: термины группы E и  F.</w:t>
      </w:r>
    </w:p>
    <w:p w:rsidR="00470EB8" w:rsidRP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>ИНКОТЕРМС-2010: термины группы C и D.</w:t>
      </w:r>
    </w:p>
    <w:p w:rsidR="00470EB8" w:rsidRP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>Международный финансовый лизинг.</w:t>
      </w:r>
      <w:r w:rsidR="00622EEB">
        <w:rPr>
          <w:rFonts w:ascii="Times New Roman" w:hAnsi="Times New Roman"/>
          <w:sz w:val="24"/>
          <w:szCs w:val="24"/>
          <w:lang w:val="ru-RU"/>
        </w:rPr>
        <w:t xml:space="preserve"> Особенности определения применимого права для договора лизинга.</w:t>
      </w:r>
    </w:p>
    <w:p w:rsid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lastRenderedPageBreak/>
        <w:t>Международный факторинг.</w:t>
      </w:r>
    </w:p>
    <w:p w:rsidR="00622EEB" w:rsidRDefault="00622EEB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Договор страхования в международной торговле. Как соотносятся международные правила о страховании внешнеторговых грузов и положения российского </w:t>
      </w:r>
      <w:r w:rsidR="001D64A7">
        <w:rPr>
          <w:rFonts w:ascii="Times New Roman" w:hAnsi="Times New Roman"/>
          <w:sz w:val="24"/>
          <w:szCs w:val="24"/>
          <w:lang w:val="ru-RU"/>
        </w:rPr>
        <w:t>гражданского законодательства?</w:t>
      </w:r>
    </w:p>
    <w:p w:rsidR="001D64A7" w:rsidRPr="00470EB8" w:rsidRDefault="001D64A7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Каковы основные условия страхования грузов согласно правилам Объединения лондонских страховщиков?</w:t>
      </w:r>
    </w:p>
    <w:p w:rsidR="00470EB8" w:rsidRP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kern w:val="36"/>
          <w:sz w:val="24"/>
          <w:szCs w:val="24"/>
          <w:lang w:val="ru-RU"/>
        </w:rPr>
        <w:t>Рекомендации Международной торговой палаты для дистрибьюторских контрактов</w:t>
      </w:r>
    </w:p>
    <w:p w:rsidR="00470EB8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Правовое регулирование международных</w:t>
      </w:r>
      <w:r w:rsidR="00470EB8" w:rsidRPr="00470EB8">
        <w:rPr>
          <w:rFonts w:ascii="Times New Roman" w:hAnsi="Times New Roman"/>
          <w:sz w:val="24"/>
          <w:szCs w:val="24"/>
          <w:lang w:val="ru-RU"/>
        </w:rPr>
        <w:t xml:space="preserve"> пе</w:t>
      </w:r>
      <w:r>
        <w:rPr>
          <w:rFonts w:ascii="Times New Roman" w:hAnsi="Times New Roman"/>
          <w:sz w:val="24"/>
          <w:szCs w:val="24"/>
          <w:lang w:val="ru-RU"/>
        </w:rPr>
        <w:t>ревозок. Особенности, общая характеристика.</w:t>
      </w:r>
    </w:p>
    <w:p w:rsidR="0030556E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Международная морская перевозка грузов, пассажиров и багажа.</w:t>
      </w:r>
    </w:p>
    <w:p w:rsidR="0030556E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Международная воздушная перевозка. Сравнительная характеристика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Варшавской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Монреальской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конвенций. </w:t>
      </w:r>
    </w:p>
    <w:p w:rsidR="0030556E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Международная железнодорожная перевозка грузов, пассажиров и багажа.</w:t>
      </w:r>
    </w:p>
    <w:p w:rsidR="00622EEB" w:rsidRPr="00622EEB" w:rsidRDefault="0030556E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Международная смешанная перевозка.</w:t>
      </w:r>
      <w:r w:rsidR="00622EEB">
        <w:rPr>
          <w:rFonts w:ascii="Times New Roman" w:hAnsi="Times New Roman"/>
          <w:sz w:val="24"/>
          <w:szCs w:val="24"/>
          <w:lang w:val="ru-RU"/>
        </w:rPr>
        <w:t xml:space="preserve"> Принцип «сетевой ответственности оператора» в смешанной перевозке.</w:t>
      </w:r>
    </w:p>
    <w:p w:rsidR="00470EB8" w:rsidRDefault="00470EB8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B8">
        <w:rPr>
          <w:rFonts w:ascii="Times New Roman" w:hAnsi="Times New Roman"/>
          <w:sz w:val="24"/>
          <w:szCs w:val="24"/>
          <w:lang w:val="ru-RU"/>
        </w:rPr>
        <w:t>Расчетные отношения</w:t>
      </w:r>
      <w:r w:rsidR="001D64A7">
        <w:rPr>
          <w:rFonts w:ascii="Times New Roman" w:hAnsi="Times New Roman"/>
          <w:sz w:val="24"/>
          <w:szCs w:val="24"/>
          <w:lang w:val="ru-RU"/>
        </w:rPr>
        <w:t xml:space="preserve"> в международном частном праве: понятие и формы.</w:t>
      </w:r>
    </w:p>
    <w:p w:rsidR="001D64A7" w:rsidRDefault="001D64A7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Аккредитив.</w:t>
      </w:r>
    </w:p>
    <w:p w:rsidR="001D64A7" w:rsidRDefault="001D64A7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Инкассо.</w:t>
      </w:r>
    </w:p>
    <w:p w:rsidR="001D64A7" w:rsidRDefault="001D64A7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Банковский перевод.</w:t>
      </w:r>
    </w:p>
    <w:p w:rsidR="001D64A7" w:rsidRPr="00470EB8" w:rsidRDefault="001D64A7" w:rsidP="001D64A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Вексель и чек как средства платежа.</w:t>
      </w:r>
    </w:p>
    <w:p w:rsidR="003161E9" w:rsidRPr="004308A8" w:rsidRDefault="003161E9" w:rsidP="001D64A7">
      <w:pPr>
        <w:spacing w:line="360" w:lineRule="auto"/>
        <w:rPr>
          <w:sz w:val="24"/>
          <w:szCs w:val="24"/>
          <w:lang w:val="ru-RU"/>
        </w:rPr>
      </w:pPr>
    </w:p>
    <w:sectPr w:rsidR="003161E9" w:rsidRPr="0043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9D"/>
    <w:multiLevelType w:val="hybridMultilevel"/>
    <w:tmpl w:val="6152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FB7"/>
    <w:multiLevelType w:val="hybridMultilevel"/>
    <w:tmpl w:val="64E2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8"/>
    <w:rsid w:val="000079E2"/>
    <w:rsid w:val="001D64A7"/>
    <w:rsid w:val="0030556E"/>
    <w:rsid w:val="003161E9"/>
    <w:rsid w:val="004308A8"/>
    <w:rsid w:val="00470EB8"/>
    <w:rsid w:val="00622EEB"/>
    <w:rsid w:val="00675D29"/>
    <w:rsid w:val="006976BB"/>
    <w:rsid w:val="00D554CE"/>
    <w:rsid w:val="00E20231"/>
    <w:rsid w:val="00E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0EB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7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0EB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7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Ульяна</dc:creator>
  <cp:lastModifiedBy>Филатова Ульяна</cp:lastModifiedBy>
  <cp:revision>2</cp:revision>
  <dcterms:created xsi:type="dcterms:W3CDTF">2019-12-23T06:13:00Z</dcterms:created>
  <dcterms:modified xsi:type="dcterms:W3CDTF">2019-12-23T06:13:00Z</dcterms:modified>
</cp:coreProperties>
</file>