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C4" w:rsidRDefault="00E275C4" w:rsidP="001D64A7">
      <w:pPr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Договоры в сфере ВЭД</w:t>
      </w:r>
    </w:p>
    <w:p w:rsidR="00470EB8" w:rsidRDefault="00470EB8" w:rsidP="001D64A7">
      <w:pPr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470EB8">
        <w:rPr>
          <w:rFonts w:ascii="Times New Roman" w:hAnsi="Times New Roman"/>
          <w:b/>
          <w:sz w:val="24"/>
          <w:szCs w:val="24"/>
          <w:lang w:val="ru-RU"/>
        </w:rPr>
        <w:t>Вопросы д</w:t>
      </w:r>
      <w:r w:rsidR="004308A8">
        <w:rPr>
          <w:rFonts w:ascii="Times New Roman" w:hAnsi="Times New Roman"/>
          <w:b/>
          <w:sz w:val="24"/>
          <w:szCs w:val="24"/>
          <w:lang w:val="ru-RU"/>
        </w:rPr>
        <w:t>ля итоговой аттестации (экзамена</w:t>
      </w:r>
      <w:r w:rsidR="001D64A7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1D64A7" w:rsidRPr="00470EB8" w:rsidRDefault="001D64A7" w:rsidP="001D64A7">
      <w:pPr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470EB8" w:rsidRPr="00470EB8" w:rsidRDefault="00470EB8" w:rsidP="001D64A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0EB8">
        <w:rPr>
          <w:rFonts w:ascii="Times New Roman" w:hAnsi="Times New Roman" w:cs="Times New Roman"/>
          <w:sz w:val="24"/>
          <w:szCs w:val="24"/>
        </w:rPr>
        <w:t>Понятие и признаки международных коммерческих контрактов</w:t>
      </w:r>
    </w:p>
    <w:p w:rsidR="00470EB8" w:rsidRPr="00470EB8" w:rsidRDefault="00470EB8" w:rsidP="001D64A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0EB8">
        <w:rPr>
          <w:rFonts w:ascii="Times New Roman" w:hAnsi="Times New Roman" w:cs="Times New Roman"/>
          <w:sz w:val="24"/>
          <w:szCs w:val="24"/>
        </w:rPr>
        <w:t>Источники правового регулирования МКК. Международный договор как источник МЧП: теория трансформации и теория непосредственного действия международных договоров. Место международных договор</w:t>
      </w:r>
      <w:r w:rsidR="00E275C4">
        <w:rPr>
          <w:rFonts w:ascii="Times New Roman" w:hAnsi="Times New Roman" w:cs="Times New Roman"/>
          <w:sz w:val="24"/>
          <w:szCs w:val="24"/>
        </w:rPr>
        <w:t>ов</w:t>
      </w:r>
      <w:r w:rsidRPr="00470EB8">
        <w:rPr>
          <w:rFonts w:ascii="Times New Roman" w:hAnsi="Times New Roman" w:cs="Times New Roman"/>
          <w:sz w:val="24"/>
          <w:szCs w:val="24"/>
        </w:rPr>
        <w:t xml:space="preserve"> в системе российского права.</w:t>
      </w:r>
    </w:p>
    <w:p w:rsidR="00470EB8" w:rsidRPr="00470EB8" w:rsidRDefault="00470EB8" w:rsidP="001D64A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0EB8">
        <w:rPr>
          <w:rFonts w:ascii="Times New Roman" w:hAnsi="Times New Roman" w:cs="Times New Roman"/>
          <w:sz w:val="24"/>
          <w:szCs w:val="24"/>
        </w:rPr>
        <w:t>Корреляция и взаимодействие формальных источников международного частного права и международных рекомендательных регуляторов</w:t>
      </w:r>
    </w:p>
    <w:p w:rsidR="00470EB8" w:rsidRPr="00470EB8" w:rsidRDefault="00470EB8" w:rsidP="001D64A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0EB8">
        <w:rPr>
          <w:rFonts w:ascii="Times New Roman" w:hAnsi="Times New Roman" w:cs="Times New Roman"/>
          <w:sz w:val="24"/>
          <w:szCs w:val="24"/>
        </w:rPr>
        <w:t>Принципы правового регулирования международных коммерческих договоров ЕАЭС и ЕС</w:t>
      </w:r>
    </w:p>
    <w:p w:rsidR="00470EB8" w:rsidRPr="00470EB8" w:rsidRDefault="00470EB8" w:rsidP="001D64A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0EB8">
        <w:rPr>
          <w:rFonts w:ascii="Times New Roman" w:hAnsi="Times New Roman" w:cs="Times New Roman"/>
          <w:sz w:val="24"/>
          <w:szCs w:val="24"/>
        </w:rPr>
        <w:t>Обязательственный статут: понятие, содержание, способы определения.</w:t>
      </w:r>
    </w:p>
    <w:p w:rsidR="00470EB8" w:rsidRPr="00470EB8" w:rsidRDefault="00470EB8" w:rsidP="001D64A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0EB8">
        <w:rPr>
          <w:rFonts w:ascii="Times New Roman" w:hAnsi="Times New Roman" w:cs="Times New Roman"/>
          <w:sz w:val="24"/>
          <w:szCs w:val="24"/>
        </w:rPr>
        <w:t>Соглашение сторон о выборе применимого права как средство формальной определенности воли сторон договора</w:t>
      </w:r>
    </w:p>
    <w:p w:rsidR="00470EB8" w:rsidRPr="00470EB8" w:rsidRDefault="00470EB8" w:rsidP="001D64A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0EB8">
        <w:rPr>
          <w:rFonts w:ascii="Times New Roman" w:hAnsi="Times New Roman" w:cs="Times New Roman"/>
          <w:sz w:val="24"/>
          <w:szCs w:val="24"/>
        </w:rPr>
        <w:t>Пределы действия автономии воли сторон</w:t>
      </w:r>
    </w:p>
    <w:p w:rsidR="00470EB8" w:rsidRPr="00470EB8" w:rsidRDefault="00470EB8" w:rsidP="001D64A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0EB8">
        <w:rPr>
          <w:rFonts w:ascii="Times New Roman" w:hAnsi="Times New Roman" w:cs="Times New Roman"/>
          <w:sz w:val="24"/>
          <w:szCs w:val="24"/>
        </w:rPr>
        <w:t>Критерий наиболее тесной связи в правовом регулировании международных коммерческих договоров</w:t>
      </w:r>
    </w:p>
    <w:p w:rsidR="00470EB8" w:rsidRPr="00470EB8" w:rsidRDefault="00470EB8" w:rsidP="001D64A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0EB8">
        <w:rPr>
          <w:rFonts w:ascii="Times New Roman" w:hAnsi="Times New Roman" w:cs="Times New Roman"/>
          <w:sz w:val="24"/>
          <w:szCs w:val="24"/>
        </w:rPr>
        <w:t>Объективные коллизионные критерии определения права, применимого к международному коммерческому договору в отсутствие соглашения сторон о применимом праве.</w:t>
      </w:r>
    </w:p>
    <w:p w:rsidR="00470EB8" w:rsidRPr="00470EB8" w:rsidRDefault="00470EB8" w:rsidP="001D64A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0EB8">
        <w:rPr>
          <w:rFonts w:ascii="Times New Roman" w:hAnsi="Times New Roman" w:cs="Times New Roman"/>
          <w:sz w:val="24"/>
          <w:szCs w:val="24"/>
        </w:rPr>
        <w:t>Публичный порядок и другие пределы применения иностранного права. Влияние санкций на деловые отношения российских и иностранных юридических лиц (на основе анализа судебной практики).</w:t>
      </w:r>
    </w:p>
    <w:p w:rsidR="00470EB8" w:rsidRPr="00470EB8" w:rsidRDefault="00470EB8" w:rsidP="001D64A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0EB8">
        <w:rPr>
          <w:rFonts w:ascii="Times New Roman" w:hAnsi="Times New Roman" w:cs="Times New Roman"/>
          <w:sz w:val="24"/>
          <w:szCs w:val="24"/>
        </w:rPr>
        <w:t>Установление содержания иностранного права.</w:t>
      </w:r>
    </w:p>
    <w:p w:rsidR="00470EB8" w:rsidRPr="00470EB8" w:rsidRDefault="00470EB8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70EB8">
        <w:rPr>
          <w:rFonts w:ascii="Times New Roman" w:hAnsi="Times New Roman"/>
          <w:sz w:val="24"/>
          <w:szCs w:val="24"/>
          <w:lang w:val="ru-RU"/>
        </w:rPr>
        <w:t>Сфера применения и общие положения конвенц</w:t>
      </w:r>
      <w:proofErr w:type="gramStart"/>
      <w:r w:rsidRPr="00470EB8">
        <w:rPr>
          <w:rFonts w:ascii="Times New Roman" w:hAnsi="Times New Roman"/>
          <w:sz w:val="24"/>
          <w:szCs w:val="24"/>
          <w:lang w:val="ru-RU"/>
        </w:rPr>
        <w:t>ии ОО</w:t>
      </w:r>
      <w:proofErr w:type="gramEnd"/>
      <w:r w:rsidRPr="00470EB8">
        <w:rPr>
          <w:rFonts w:ascii="Times New Roman" w:hAnsi="Times New Roman"/>
          <w:sz w:val="24"/>
          <w:szCs w:val="24"/>
          <w:lang w:val="ru-RU"/>
        </w:rPr>
        <w:t>Н в договорах международной купли-продажи товаров 1980.</w:t>
      </w:r>
    </w:p>
    <w:p w:rsidR="0030556E" w:rsidRDefault="00470EB8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70EB8">
        <w:rPr>
          <w:rFonts w:ascii="Times New Roman" w:hAnsi="Times New Roman"/>
          <w:sz w:val="24"/>
          <w:szCs w:val="24"/>
          <w:lang w:val="ru-RU"/>
        </w:rPr>
        <w:t xml:space="preserve">Порядок заключения и </w:t>
      </w:r>
      <w:r w:rsidR="0030556E">
        <w:rPr>
          <w:rFonts w:ascii="Times New Roman" w:hAnsi="Times New Roman"/>
          <w:sz w:val="24"/>
          <w:szCs w:val="24"/>
          <w:lang w:val="ru-RU"/>
        </w:rPr>
        <w:t xml:space="preserve">особенности </w:t>
      </w:r>
      <w:r w:rsidRPr="00470EB8">
        <w:rPr>
          <w:rFonts w:ascii="Times New Roman" w:hAnsi="Times New Roman"/>
          <w:sz w:val="24"/>
          <w:szCs w:val="24"/>
          <w:lang w:val="ru-RU"/>
        </w:rPr>
        <w:t>содержания договора международной купли-продажи товаров по Венской конвенции 1980.</w:t>
      </w:r>
    </w:p>
    <w:p w:rsidR="0030556E" w:rsidRDefault="0030556E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Обязательства продавца. Обязательства покупателя.</w:t>
      </w:r>
    </w:p>
    <w:p w:rsidR="0030556E" w:rsidRPr="0030556E" w:rsidRDefault="0030556E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Переход риска. Убытки. Проценты. Освобождение от ответственности. Расторжение договора и сохранение товара. </w:t>
      </w:r>
    </w:p>
    <w:p w:rsidR="00470EB8" w:rsidRPr="00470EB8" w:rsidRDefault="00470EB8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70EB8">
        <w:rPr>
          <w:rFonts w:ascii="Times New Roman" w:hAnsi="Times New Roman"/>
          <w:sz w:val="24"/>
          <w:szCs w:val="24"/>
          <w:lang w:val="ru-RU"/>
        </w:rPr>
        <w:t>ИНКОТЕРМС-2010: термины группы E и  F.</w:t>
      </w:r>
    </w:p>
    <w:p w:rsidR="00470EB8" w:rsidRPr="00470EB8" w:rsidRDefault="00470EB8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70EB8">
        <w:rPr>
          <w:rFonts w:ascii="Times New Roman" w:hAnsi="Times New Roman"/>
          <w:sz w:val="24"/>
          <w:szCs w:val="24"/>
          <w:lang w:val="ru-RU"/>
        </w:rPr>
        <w:t>ИНКОТЕРМС-2010: термины группы C и D.</w:t>
      </w:r>
    </w:p>
    <w:p w:rsidR="00470EB8" w:rsidRPr="00470EB8" w:rsidRDefault="00470EB8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70EB8">
        <w:rPr>
          <w:rFonts w:ascii="Times New Roman" w:hAnsi="Times New Roman"/>
          <w:sz w:val="24"/>
          <w:szCs w:val="24"/>
          <w:lang w:val="ru-RU"/>
        </w:rPr>
        <w:t>Международный финансовый лизинг.</w:t>
      </w:r>
      <w:r w:rsidR="00622EEB">
        <w:rPr>
          <w:rFonts w:ascii="Times New Roman" w:hAnsi="Times New Roman"/>
          <w:sz w:val="24"/>
          <w:szCs w:val="24"/>
          <w:lang w:val="ru-RU"/>
        </w:rPr>
        <w:t xml:space="preserve"> Особенности определения применимого права для договора лизинга.</w:t>
      </w:r>
    </w:p>
    <w:p w:rsidR="00470EB8" w:rsidRDefault="00470EB8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70EB8">
        <w:rPr>
          <w:rFonts w:ascii="Times New Roman" w:hAnsi="Times New Roman"/>
          <w:sz w:val="24"/>
          <w:szCs w:val="24"/>
          <w:lang w:val="ru-RU"/>
        </w:rPr>
        <w:lastRenderedPageBreak/>
        <w:t>Международный факторинг.</w:t>
      </w:r>
    </w:p>
    <w:p w:rsidR="00622EEB" w:rsidRDefault="00622EEB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Договор страхования в международной торговле. Как соотносятся международные правила о страховании внешнеторговых грузов и положения российского </w:t>
      </w:r>
      <w:r w:rsidR="001D64A7">
        <w:rPr>
          <w:rFonts w:ascii="Times New Roman" w:hAnsi="Times New Roman"/>
          <w:sz w:val="24"/>
          <w:szCs w:val="24"/>
          <w:lang w:val="ru-RU"/>
        </w:rPr>
        <w:t>гражданского законодательства?</w:t>
      </w:r>
    </w:p>
    <w:p w:rsidR="001D64A7" w:rsidRPr="00470EB8" w:rsidRDefault="001D64A7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Каковы основные условия страхования грузов согласно правилам Объединения лондонских страховщиков?</w:t>
      </w:r>
    </w:p>
    <w:p w:rsidR="00470EB8" w:rsidRPr="00470EB8" w:rsidRDefault="00470EB8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70EB8">
        <w:rPr>
          <w:rFonts w:ascii="Times New Roman" w:hAnsi="Times New Roman"/>
          <w:kern w:val="36"/>
          <w:sz w:val="24"/>
          <w:szCs w:val="24"/>
          <w:lang w:val="ru-RU"/>
        </w:rPr>
        <w:t>Рекомендации Международной торговой палаты для дистрибьюторских контрактов</w:t>
      </w:r>
    </w:p>
    <w:p w:rsidR="00470EB8" w:rsidRDefault="0030556E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Правовое регулирование международных</w:t>
      </w:r>
      <w:r w:rsidR="00470EB8" w:rsidRPr="00470EB8">
        <w:rPr>
          <w:rFonts w:ascii="Times New Roman" w:hAnsi="Times New Roman"/>
          <w:sz w:val="24"/>
          <w:szCs w:val="24"/>
          <w:lang w:val="ru-RU"/>
        </w:rPr>
        <w:t xml:space="preserve"> пе</w:t>
      </w:r>
      <w:r>
        <w:rPr>
          <w:rFonts w:ascii="Times New Roman" w:hAnsi="Times New Roman"/>
          <w:sz w:val="24"/>
          <w:szCs w:val="24"/>
          <w:lang w:val="ru-RU"/>
        </w:rPr>
        <w:t>ревозок. Особенности, общая характеристика.</w:t>
      </w:r>
    </w:p>
    <w:p w:rsidR="0030556E" w:rsidRDefault="0030556E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Международная морская перевозка грузов, пассажиров и багажа.</w:t>
      </w:r>
    </w:p>
    <w:p w:rsidR="0030556E" w:rsidRDefault="0030556E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Международная воздушная перевозка. Сравнительная характеристика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Варшавской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Монреальской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конвенций. </w:t>
      </w:r>
    </w:p>
    <w:p w:rsidR="0030556E" w:rsidRDefault="0030556E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Международная железнодорожная перевозка грузов, пассажиров и багажа.</w:t>
      </w:r>
    </w:p>
    <w:p w:rsidR="00622EEB" w:rsidRPr="00622EEB" w:rsidRDefault="0030556E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Международная смешанная перевозка.</w:t>
      </w:r>
      <w:r w:rsidR="00622EEB">
        <w:rPr>
          <w:rFonts w:ascii="Times New Roman" w:hAnsi="Times New Roman"/>
          <w:sz w:val="24"/>
          <w:szCs w:val="24"/>
          <w:lang w:val="ru-RU"/>
        </w:rPr>
        <w:t xml:space="preserve"> Принцип «сетевой ответственности оператора» в смешанной перевозке.</w:t>
      </w:r>
    </w:p>
    <w:p w:rsidR="00470EB8" w:rsidRDefault="00470EB8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70EB8">
        <w:rPr>
          <w:rFonts w:ascii="Times New Roman" w:hAnsi="Times New Roman"/>
          <w:sz w:val="24"/>
          <w:szCs w:val="24"/>
          <w:lang w:val="ru-RU"/>
        </w:rPr>
        <w:t>Расчетные отношения</w:t>
      </w:r>
      <w:r w:rsidR="001D64A7">
        <w:rPr>
          <w:rFonts w:ascii="Times New Roman" w:hAnsi="Times New Roman"/>
          <w:sz w:val="24"/>
          <w:szCs w:val="24"/>
          <w:lang w:val="ru-RU"/>
        </w:rPr>
        <w:t xml:space="preserve"> в международном частном праве: понятие и формы.</w:t>
      </w:r>
    </w:p>
    <w:p w:rsidR="001D64A7" w:rsidRDefault="001D64A7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Аккредитив.</w:t>
      </w:r>
    </w:p>
    <w:p w:rsidR="001D64A7" w:rsidRDefault="001D64A7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Инкассо.</w:t>
      </w:r>
    </w:p>
    <w:p w:rsidR="001D64A7" w:rsidRDefault="001D64A7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Банковский перевод.</w:t>
      </w:r>
    </w:p>
    <w:p w:rsidR="001D64A7" w:rsidRPr="00470EB8" w:rsidRDefault="001D64A7" w:rsidP="001D64A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Вексель и чек как средства платежа.</w:t>
      </w:r>
    </w:p>
    <w:p w:rsidR="003161E9" w:rsidRPr="004308A8" w:rsidRDefault="003161E9" w:rsidP="001D64A7">
      <w:pPr>
        <w:spacing w:line="360" w:lineRule="auto"/>
        <w:rPr>
          <w:sz w:val="24"/>
          <w:szCs w:val="24"/>
          <w:lang w:val="ru-RU"/>
        </w:rPr>
      </w:pPr>
    </w:p>
    <w:sectPr w:rsidR="003161E9" w:rsidRPr="0043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99D"/>
    <w:multiLevelType w:val="hybridMultilevel"/>
    <w:tmpl w:val="6152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F5FB7"/>
    <w:multiLevelType w:val="hybridMultilevel"/>
    <w:tmpl w:val="64E2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B8"/>
    <w:rsid w:val="000079E2"/>
    <w:rsid w:val="001D64A7"/>
    <w:rsid w:val="0030556E"/>
    <w:rsid w:val="003161E9"/>
    <w:rsid w:val="004308A8"/>
    <w:rsid w:val="00470EB8"/>
    <w:rsid w:val="00622EEB"/>
    <w:rsid w:val="00675D29"/>
    <w:rsid w:val="006976BB"/>
    <w:rsid w:val="00D554CE"/>
    <w:rsid w:val="00E20231"/>
    <w:rsid w:val="00E2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B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470EB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E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470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B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470EB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E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470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Ульяна</dc:creator>
  <cp:lastModifiedBy>Филатова Ульяна</cp:lastModifiedBy>
  <cp:revision>2</cp:revision>
  <dcterms:created xsi:type="dcterms:W3CDTF">2019-12-23T06:13:00Z</dcterms:created>
  <dcterms:modified xsi:type="dcterms:W3CDTF">2019-12-23T06:13:00Z</dcterms:modified>
</cp:coreProperties>
</file>